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CDE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"General Decision Number: VA20230214 10/20/2023</w:t>
      </w:r>
    </w:p>
    <w:p w14:paraId="4E7ADC4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A62577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State: Virginia</w:t>
      </w:r>
    </w:p>
    <w:p w14:paraId="09C1E30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6E2FF80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Construction Type: Heavy</w:t>
      </w:r>
    </w:p>
    <w:p w14:paraId="414B3F5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7EC9F74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Counties: Mathews and Norfolk* Counties in Virginia.</w:t>
      </w:r>
    </w:p>
    <w:p w14:paraId="252100C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7E27373E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HEAVY CONSTRUCTION PROJECTS</w:t>
      </w:r>
    </w:p>
    <w:p w14:paraId="417F2FC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Note: Contracts subject to the Davis-Bacon Act are generally</w:t>
      </w:r>
    </w:p>
    <w:p w14:paraId="4758884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required to pay at least the applicable minimum wage rate</w:t>
      </w:r>
    </w:p>
    <w:p w14:paraId="2A712BB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required under Executive Order 14026 or Executive Order 13658.</w:t>
      </w:r>
    </w:p>
    <w:p w14:paraId="52A5F09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Please note that these Executive Orders apply to covered</w:t>
      </w:r>
    </w:p>
    <w:p w14:paraId="430C32D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contracts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entered into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by the federal government that are</w:t>
      </w:r>
    </w:p>
    <w:p w14:paraId="4607355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subject to the Davis-Bacon Act itself, but do not apply to</w:t>
      </w:r>
    </w:p>
    <w:p w14:paraId="1D968FF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contracts subject only to the Davis-Bacon Related Acts,</w:t>
      </w:r>
    </w:p>
    <w:p w14:paraId="341DE18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including those set forth at 29 CFR 5.1(a)(2)-(60).</w:t>
      </w:r>
    </w:p>
    <w:p w14:paraId="7960E57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155094C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______________________________________________________________</w:t>
      </w:r>
    </w:p>
    <w:p w14:paraId="4F692C5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|If the contract is entered    |</w:t>
      </w:r>
      <w:r w:rsidRPr="00AE212D">
        <w:rPr>
          <w:rFonts w:ascii="Tahoma" w:eastAsia="Times New Roman" w:hAnsi="Tahoma" w:cs="Tahoma"/>
          <w:color w:val="212121"/>
          <w:sz w:val="26"/>
          <w:szCs w:val="26"/>
        </w:rPr>
        <w:t>�</w:t>
      </w: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Executive Order 14026      |</w:t>
      </w:r>
    </w:p>
    <w:p w14:paraId="10D7552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|into on or after January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30,  |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generally applies to the   |</w:t>
      </w:r>
    </w:p>
    <w:p w14:paraId="2FEABEE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|2022, or the contract is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contract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.                  |</w:t>
      </w:r>
    </w:p>
    <w:p w14:paraId="5BAAF99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|renewed or extended (e.g., an |</w:t>
      </w:r>
      <w:r w:rsidRPr="00AE212D">
        <w:rPr>
          <w:rFonts w:ascii="Tahoma" w:eastAsia="Times New Roman" w:hAnsi="Tahoma" w:cs="Tahoma"/>
          <w:color w:val="212121"/>
          <w:sz w:val="26"/>
          <w:szCs w:val="26"/>
        </w:rPr>
        <w:t>�</w:t>
      </w: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The contractor must pay    |</w:t>
      </w:r>
    </w:p>
    <w:p w14:paraId="4936D75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|option is exercised) on or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all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covered workers at     |</w:t>
      </w:r>
    </w:p>
    <w:p w14:paraId="57F1417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|after January 30, 2022: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least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$16.20 per hour (or  |</w:t>
      </w:r>
    </w:p>
    <w:p w14:paraId="5D691F9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the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applicable wage rate   |</w:t>
      </w:r>
    </w:p>
    <w:p w14:paraId="24ECAD0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listed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on this wage        |</w:t>
      </w:r>
    </w:p>
    <w:p w14:paraId="26B6DDF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determination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, if it is    |</w:t>
      </w:r>
    </w:p>
    <w:p w14:paraId="506DAF8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higher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) for all hours      |</w:t>
      </w:r>
    </w:p>
    <w:p w14:paraId="1AF2EE3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spent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performing on the    |</w:t>
      </w:r>
    </w:p>
    <w:p w14:paraId="74A95B3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contract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in 2023.          |</w:t>
      </w:r>
    </w:p>
    <w:p w14:paraId="201E3A4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|______________________________|_____________________________|</w:t>
      </w:r>
    </w:p>
    <w:p w14:paraId="42ADBCA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|If the contract was awarded on|</w:t>
      </w:r>
      <w:r w:rsidRPr="00AE212D">
        <w:rPr>
          <w:rFonts w:ascii="Tahoma" w:eastAsia="Times New Roman" w:hAnsi="Tahoma" w:cs="Tahoma"/>
          <w:color w:val="212121"/>
          <w:sz w:val="26"/>
          <w:szCs w:val="26"/>
        </w:rPr>
        <w:t>�</w:t>
      </w: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Executive Order 13658      |</w:t>
      </w:r>
    </w:p>
    <w:p w14:paraId="1E2A77B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|or between January 1, 2015 and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generally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applies to the   |</w:t>
      </w:r>
    </w:p>
    <w:p w14:paraId="5E3F20F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|January 29, 2022, and the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contract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.                  |</w:t>
      </w:r>
    </w:p>
    <w:p w14:paraId="36E05EC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|contract is not renewed or    |</w:t>
      </w:r>
      <w:r w:rsidRPr="00AE212D">
        <w:rPr>
          <w:rFonts w:ascii="Tahoma" w:eastAsia="Times New Roman" w:hAnsi="Tahoma" w:cs="Tahoma"/>
          <w:color w:val="212121"/>
          <w:sz w:val="26"/>
          <w:szCs w:val="26"/>
        </w:rPr>
        <w:t>�</w:t>
      </w: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The contractor must pay all|</w:t>
      </w:r>
    </w:p>
    <w:p w14:paraId="58A0B0D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|extended on or after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January  |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covered workers at least   |</w:t>
      </w:r>
    </w:p>
    <w:p w14:paraId="27ADED7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|30, 2022: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$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12.15 per hour (or the    |</w:t>
      </w:r>
    </w:p>
    <w:p w14:paraId="567AFC1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applicable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wage rate listed|</w:t>
      </w:r>
    </w:p>
    <w:p w14:paraId="4726CC3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on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this wage determination,|</w:t>
      </w:r>
    </w:p>
    <w:p w14:paraId="3676029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if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it is higher) for all   |</w:t>
      </w:r>
    </w:p>
    <w:p w14:paraId="684F6C0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hours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performing on that   |</w:t>
      </w:r>
    </w:p>
    <w:p w14:paraId="49EFE8F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|                             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  contract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in 2023.          |</w:t>
      </w:r>
    </w:p>
    <w:p w14:paraId="13C9FE5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|______________________________|_____________________________|</w:t>
      </w:r>
    </w:p>
    <w:p w14:paraId="472F0D9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73287C3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applicable Executive Order minimum wage rate will be</w:t>
      </w:r>
    </w:p>
    <w:p w14:paraId="7331620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adjusted annually. If this contract is covered by one of the</w:t>
      </w:r>
    </w:p>
    <w:p w14:paraId="488B8F7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Executive Orders and a classification considered necessary for</w:t>
      </w:r>
    </w:p>
    <w:p w14:paraId="2D0BED7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performance of work on the contract does not appear on this</w:t>
      </w:r>
    </w:p>
    <w:p w14:paraId="3DA11C1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wage determination, the contractor must still submit a</w:t>
      </w:r>
    </w:p>
    <w:p w14:paraId="68C0350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conformance request.</w:t>
      </w:r>
    </w:p>
    <w:p w14:paraId="30BEA1F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1C57329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Additional information on contractor requirements and worker</w:t>
      </w:r>
    </w:p>
    <w:p w14:paraId="583D238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protections under the Executive Orders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is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available at</w:t>
      </w:r>
    </w:p>
    <w:p w14:paraId="3C89976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http://www.dol.gov/whd/govcontracts.</w:t>
      </w:r>
    </w:p>
    <w:p w14:paraId="05818F8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66BEA5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50AADB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Modification Number     Publication Date</w:t>
      </w:r>
    </w:p>
    <w:p w14:paraId="05B79E6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0              06/30/2023</w:t>
      </w:r>
    </w:p>
    <w:p w14:paraId="7044831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1              10/20/2023</w:t>
      </w:r>
    </w:p>
    <w:p w14:paraId="0F6734D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562402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BOIL0045-001 01/01/2021</w:t>
      </w:r>
    </w:p>
    <w:p w14:paraId="2544905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261D72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0E870D6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6E1A821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BOILERMAKER......................$ 42.62            24.81</w:t>
      </w:r>
    </w:p>
    <w:p w14:paraId="09FD530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5666B62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ELEC0080-001 12/01/2021</w:t>
      </w:r>
    </w:p>
    <w:p w14:paraId="3D6750C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F93F01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296E627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AC5683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ELECTRICIAN......................$ 30.55            11.51</w:t>
      </w:r>
    </w:p>
    <w:p w14:paraId="523B19A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4053430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ENGI0147-002 05/01/2022</w:t>
      </w:r>
    </w:p>
    <w:p w14:paraId="553F41F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76D2026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71B2542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61531B0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POWER EQUIPMENT OPERATOR   </w:t>
      </w:r>
    </w:p>
    <w:p w14:paraId="4C40EB0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(Boat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Operator)..................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$ 34.26            15.12</w:t>
      </w:r>
    </w:p>
    <w:p w14:paraId="718565A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259A7A8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ENGI0147-026 06/01/2022</w:t>
      </w:r>
    </w:p>
    <w:p w14:paraId="325BA7C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1400DC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115D63A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46C41D9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POWER EQUIPMENT OPERATOR   </w:t>
      </w:r>
    </w:p>
    <w:p w14:paraId="6CB0D44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(Crane)..........................$ 34.16            11.50</w:t>
      </w:r>
    </w:p>
    <w:p w14:paraId="56CBBD6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612DA83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* IRON0028-002 06/01/2023</w:t>
      </w:r>
    </w:p>
    <w:p w14:paraId="2F9B9F6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03FD0B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2B36FE8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77D0740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IRONWORKER.......................$ 30.32            18.86</w:t>
      </w:r>
    </w:p>
    <w:p w14:paraId="12FF8AE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70819F6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*  SUVA2018-027 01/05/2023</w:t>
      </w:r>
    </w:p>
    <w:p w14:paraId="37CD358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68BEA8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                                Rates          Fringes</w:t>
      </w:r>
    </w:p>
    <w:p w14:paraId="50B1903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46F57C6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CARPENTER........................$ 22.74             7.82</w:t>
      </w:r>
    </w:p>
    <w:p w14:paraId="52B20B4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1368764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CEMENT MASON/CONCRETE FINISHER...$ 20.85             5.15</w:t>
      </w:r>
    </w:p>
    <w:p w14:paraId="298EF59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6C713DC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LABORER:  Common or General......$ 14.72 **          2.90</w:t>
      </w:r>
    </w:p>
    <w:p w14:paraId="4F5B1E6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75A9667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LABORER:  Pipelayer..............$ 15.98 **          4.82</w:t>
      </w:r>
    </w:p>
    <w:p w14:paraId="7ECC233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7870D6D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OPERATOR:    </w:t>
      </w:r>
    </w:p>
    <w:p w14:paraId="1BEFD84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Backhoe/Excavator/</w:t>
      </w:r>
      <w:proofErr w:type="spell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Trackhoe</w:t>
      </w:r>
      <w:proofErr w:type="spell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.......$ 21.67            15.75</w:t>
      </w:r>
    </w:p>
    <w:p w14:paraId="5B49806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2DCFAA0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OPERATOR:  Bobcat/Skid   </w:t>
      </w:r>
    </w:p>
    <w:p w14:paraId="12BA109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Steer/Skid Loader................$ 21.37             3.83</w:t>
      </w:r>
    </w:p>
    <w:p w14:paraId="071ACF4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2A8F155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OPERATOR:  Bulldozer.............$ 25.18            15.15</w:t>
      </w:r>
    </w:p>
    <w:p w14:paraId="4E325AB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7CCEC31E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OPERATOR:  Loader................$ 17.03             6.99</w:t>
      </w:r>
    </w:p>
    <w:p w14:paraId="23204F4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 </w:t>
      </w:r>
    </w:p>
    <w:p w14:paraId="298E60E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TRUCK DRIVER:  Dump Truck........$ 17.92             3.15</w:t>
      </w:r>
    </w:p>
    <w:p w14:paraId="5627B53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4C60B7A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572815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WELDERS - Receive rate prescribed for craft performing</w:t>
      </w:r>
    </w:p>
    <w:p w14:paraId="04D8FA9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operation to which welding is incidental.</w:t>
      </w:r>
    </w:p>
    <w:p w14:paraId="131242B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E96CB8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================================================================</w:t>
      </w:r>
    </w:p>
    <w:p w14:paraId="3A0B2B2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984201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** Workers in this classification may be entitled to a higher</w:t>
      </w:r>
    </w:p>
    <w:p w14:paraId="3CD0A5F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minimum wage under Executive Order 14026 ($16.20) or 13658</w:t>
      </w:r>
    </w:p>
    <w:p w14:paraId="2B7AEB3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($12.15).  Please see the Note at the top of the wage</w:t>
      </w:r>
    </w:p>
    <w:p w14:paraId="259F511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determination for more information.</w:t>
      </w:r>
    </w:p>
    <w:p w14:paraId="6BF68F3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6CE1CD4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Note: Executive Order (EO) 13706, Establishing Paid Sick Leave</w:t>
      </w:r>
    </w:p>
    <w:p w14:paraId="2D8C3C8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for Federal Contractors applies to all contracts subject to the</w:t>
      </w:r>
    </w:p>
    <w:p w14:paraId="77FA37D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Davis-Bacon Act for which the contract is awarded (and any</w:t>
      </w:r>
    </w:p>
    <w:p w14:paraId="553D338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solicitation was issued) on or after January 1, 2017.  If this</w:t>
      </w:r>
    </w:p>
    <w:p w14:paraId="27EECF2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contract is covered by the EO, the contractor must provide</w:t>
      </w:r>
    </w:p>
    <w:p w14:paraId="0F8D265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employees with 1 hour of paid sick leave for every 30 hours</w:t>
      </w:r>
    </w:p>
    <w:p w14:paraId="3503B88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they work, up to 56 hours of paid sick leave each year.</w:t>
      </w:r>
    </w:p>
    <w:p w14:paraId="6ACB21B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Employees must be permitted to use paid sick leave for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their</w:t>
      </w:r>
      <w:proofErr w:type="gramEnd"/>
    </w:p>
    <w:p w14:paraId="0DD8F09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own illness, injury or other health-related needs, including</w:t>
      </w:r>
    </w:p>
    <w:p w14:paraId="5693014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preventive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care;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to assist a family member (or person who is</w:t>
      </w:r>
    </w:p>
    <w:p w14:paraId="60A62AD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like family to the employee) who is ill, injured, or has other</w:t>
      </w:r>
    </w:p>
    <w:p w14:paraId="61C6263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health-related needs, including preventive care; or for reasons</w:t>
      </w:r>
    </w:p>
    <w:p w14:paraId="09B5CB7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resulting from, or to assist a family member (or person who is</w:t>
      </w:r>
    </w:p>
    <w:p w14:paraId="1E4BCE9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like family to the employee) who is a victim of, domestic</w:t>
      </w:r>
    </w:p>
    <w:p w14:paraId="5D40D3A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violence, sexual assault, or stalking.  Additional information</w:t>
      </w:r>
    </w:p>
    <w:p w14:paraId="1B04062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on contractor requirements and worker protections under the EO</w:t>
      </w:r>
    </w:p>
    <w:p w14:paraId="046DF71E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is available at</w:t>
      </w:r>
    </w:p>
    <w:p w14:paraId="09ADFCA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https://www.dol.gov/agencies/whd/government-contracts.</w:t>
      </w:r>
    </w:p>
    <w:p w14:paraId="72C2B32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2602EF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Unlisted classifications needed for work not included within</w:t>
      </w:r>
    </w:p>
    <w:p w14:paraId="2EF5C7E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scope of the classifications listed may be added after</w:t>
      </w:r>
    </w:p>
    <w:p w14:paraId="2603393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award only as provided in the labor standards contract clauses</w:t>
      </w:r>
    </w:p>
    <w:p w14:paraId="64B6F1A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(29CFR 5.5 (a) (1) (ii)).</w:t>
      </w:r>
    </w:p>
    <w:p w14:paraId="5962A65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893E9F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1D836F7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----------------------------------------------------------------</w:t>
      </w:r>
    </w:p>
    <w:p w14:paraId="5657EDB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646616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512F4B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body of each wage determination lists the classification</w:t>
      </w:r>
    </w:p>
    <w:p w14:paraId="53441ECC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and wage rates that have been found to be prevailing for the</w:t>
      </w:r>
    </w:p>
    <w:p w14:paraId="775E690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cited type(s) of construction in the area covered by the wage</w:t>
      </w:r>
    </w:p>
    <w:p w14:paraId="7BF0011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determination. The classifications are listed in alphabetical</w:t>
      </w:r>
    </w:p>
    <w:p w14:paraId="4167B22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order of ""identifiers"" that indicate whether the particular</w:t>
      </w:r>
    </w:p>
    <w:p w14:paraId="4229EB9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rate is a union rate (current union negotiated rate for local),</w:t>
      </w:r>
    </w:p>
    <w:p w14:paraId="5D40CC6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 survey rate (weighted average rate) or a union average rate</w:t>
      </w:r>
    </w:p>
    <w:p w14:paraId="19EDD07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(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weighted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union average rate).</w:t>
      </w:r>
    </w:p>
    <w:p w14:paraId="5362A77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0AC04CD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Union Rate Identifiers</w:t>
      </w:r>
    </w:p>
    <w:p w14:paraId="0E50933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442BBCC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A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four letter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classification abbreviation identifier enclosed</w:t>
      </w:r>
    </w:p>
    <w:p w14:paraId="5CF51EE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in dotted lines beginning with characters other than ""SU"" or</w:t>
      </w:r>
    </w:p>
    <w:p w14:paraId="42AFD8F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""UAVG"" denotes that the union classification and rate were</w:t>
      </w:r>
    </w:p>
    <w:p w14:paraId="6F22588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prevailing for that classification in the survey. Example:</w:t>
      </w:r>
    </w:p>
    <w:p w14:paraId="13AB687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PLUM0198-005 07/01/2014. PLUM is an abbreviation identifier of</w:t>
      </w:r>
    </w:p>
    <w:p w14:paraId="31D2ADD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union which prevailed in the survey for this</w:t>
      </w:r>
    </w:p>
    <w:p w14:paraId="7A62DA9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classification, which in this example would be Plumbers. 0198</w:t>
      </w:r>
    </w:p>
    <w:p w14:paraId="3D684DB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indicates the local union number or district council number</w:t>
      </w:r>
    </w:p>
    <w:p w14:paraId="65791E6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where applicable, i.e., Plumbers Local 0198. The next number,</w:t>
      </w:r>
    </w:p>
    <w:p w14:paraId="728FF12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005 in the example, is an internal number used in processing</w:t>
      </w:r>
    </w:p>
    <w:p w14:paraId="1722D3D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wage determination. 07/01/2014 is the effective date of the</w:t>
      </w:r>
    </w:p>
    <w:p w14:paraId="2E267A6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most current negotiated rate, which in this example is July 1,</w:t>
      </w:r>
    </w:p>
    <w:p w14:paraId="1532DFA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2014.</w:t>
      </w:r>
    </w:p>
    <w:p w14:paraId="5BBB6E9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408DD3D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Union prevailing wage rates are updated to reflect all rate</w:t>
      </w:r>
    </w:p>
    <w:p w14:paraId="1C05DD0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changes in the collective bargaining agreement (CBA) governing</w:t>
      </w:r>
    </w:p>
    <w:p w14:paraId="27FCB57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this classification and rate.</w:t>
      </w:r>
    </w:p>
    <w:p w14:paraId="24CAC6B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12351EB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Survey Rate Identifiers</w:t>
      </w:r>
    </w:p>
    <w:p w14:paraId="1AE7FE9E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11FA65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Classifications listed under the ""SU"" identifier indicate that</w:t>
      </w:r>
    </w:p>
    <w:p w14:paraId="463D91F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no one rate prevailed for this classification in the survey and</w:t>
      </w:r>
    </w:p>
    <w:p w14:paraId="43150D8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published rate is derived by computing a weighted average</w:t>
      </w:r>
    </w:p>
    <w:p w14:paraId="19B44C8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rate based on all the rates reported in the survey for that</w:t>
      </w:r>
    </w:p>
    <w:p w14:paraId="34E9C7FE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classification.  As this weighted average rate includes all</w:t>
      </w:r>
    </w:p>
    <w:p w14:paraId="07AA1E0A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rates reported in the survey, it may include both union and</w:t>
      </w:r>
    </w:p>
    <w:p w14:paraId="244F130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non-union rates. Example: SULA2012-007 5/13/2014. SU indicates</w:t>
      </w:r>
    </w:p>
    <w:p w14:paraId="089A435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rates are survey rates based on a weighted average</w:t>
      </w:r>
    </w:p>
    <w:p w14:paraId="21156EB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calculation of rates and are not majority rates. LA indicates</w:t>
      </w:r>
    </w:p>
    <w:p w14:paraId="4E4538B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State of Louisiana. 2012 is the year of survey on which</w:t>
      </w:r>
    </w:p>
    <w:p w14:paraId="509DEDAB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these classifications and rates are based. The next number, 007</w:t>
      </w:r>
    </w:p>
    <w:p w14:paraId="55B3988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in the example, is an internal number used in producing the</w:t>
      </w:r>
    </w:p>
    <w:p w14:paraId="65EE6F7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wage determination. 5/13/2014 indicates the survey completion</w:t>
      </w:r>
    </w:p>
    <w:p w14:paraId="073729EF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date for the classifications and rates under that identifier.</w:t>
      </w:r>
    </w:p>
    <w:p w14:paraId="6A507968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2C4E84D7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Survey wage rates are not updated and remain in effect until a</w:t>
      </w:r>
    </w:p>
    <w:p w14:paraId="5B4B01D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new survey is conducted.</w:t>
      </w:r>
    </w:p>
    <w:p w14:paraId="6791CDB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F8D21E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Union Average Rate Identifiers</w:t>
      </w:r>
    </w:p>
    <w:p w14:paraId="445A2E2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52AA41F9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Classification(s) listed under the UAVG identifier indicate</w:t>
      </w:r>
    </w:p>
    <w:p w14:paraId="68B1CE3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that no single majority rate prevailed for those</w:t>
      </w:r>
    </w:p>
    <w:p w14:paraId="083FF46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classifications;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however, 100% of the data reported for the</w:t>
      </w:r>
    </w:p>
    <w:p w14:paraId="188F317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classifications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was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union data. EXAMPLE: UAVG-OH-0010</w:t>
      </w:r>
    </w:p>
    <w:p w14:paraId="486A52BD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08/29/2014. UAVG indicates that the rate is a weighted union</w:t>
      </w:r>
    </w:p>
    <w:p w14:paraId="31F4FDB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average rate. </w:t>
      </w:r>
      <w:proofErr w:type="gramStart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OH</w:t>
      </w:r>
      <w:proofErr w:type="gramEnd"/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indicates the state. The next number, 0010 in</w:t>
      </w:r>
    </w:p>
    <w:p w14:paraId="1EB551C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the example, is an internal number used in producing the wage</w:t>
      </w:r>
    </w:p>
    <w:p w14:paraId="2D0E4CE1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determination. 08/29/2014 indicates the survey completion date</w:t>
      </w:r>
    </w:p>
    <w:p w14:paraId="18A81F92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for the classifications and rates under that identifier.</w:t>
      </w:r>
    </w:p>
    <w:p w14:paraId="04CFD0A0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</w:p>
    <w:p w14:paraId="33834086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A UAVG rate will be updated once a year, usually in January of</w:t>
      </w:r>
    </w:p>
    <w:p w14:paraId="4D4F2993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each year, to reflect a weighted average of the current</w:t>
      </w:r>
    </w:p>
    <w:p w14:paraId="70FABE85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lastRenderedPageBreak/>
        <w:t>negotiated/CBA rate of the union locals from which the rate is</w:t>
      </w:r>
    </w:p>
    <w:p w14:paraId="5E6BF784" w14:textId="77777777" w:rsidR="00AE212D" w:rsidRPr="00AE212D" w:rsidRDefault="00AE212D" w:rsidP="00AE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6"/>
          <w:szCs w:val="26"/>
        </w:rPr>
      </w:pPr>
      <w:r w:rsidRPr="00AE212D">
        <w:rPr>
          <w:rFonts w:ascii="Courier New" w:eastAsia="Times New Roman" w:hAnsi="Courier New" w:cs="Courier New"/>
          <w:color w:val="212121"/>
          <w:sz w:val="26"/>
          <w:szCs w:val="26"/>
        </w:rPr>
        <w:t>based.</w:t>
      </w:r>
    </w:p>
    <w:p w14:paraId="5ECD69F5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2D"/>
    <w:rsid w:val="002149E3"/>
    <w:rsid w:val="00393CB2"/>
    <w:rsid w:val="00A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74D1"/>
  <w15:chartTrackingRefBased/>
  <w15:docId w15:val="{5D50AE2B-4712-41F7-B3A1-1B7CD913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1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1420</Words>
  <Characters>8097</Characters>
  <Application>Microsoft Office Word</Application>
  <DocSecurity>0</DocSecurity>
  <Lines>67</Lines>
  <Paragraphs>18</Paragraphs>
  <ScaleCrop>false</ScaleCrop>
  <Company>VITA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2023-10-20T15:30:00Z</dcterms:created>
  <dcterms:modified xsi:type="dcterms:W3CDTF">2023-10-20T15:30:00Z</dcterms:modified>
</cp:coreProperties>
</file>